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A6" w:rsidRDefault="007859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59A6" w:rsidRDefault="007859A6">
      <w:pPr>
        <w:pStyle w:val="ConsPlusNormal"/>
        <w:ind w:firstLine="540"/>
        <w:jc w:val="both"/>
        <w:outlineLvl w:val="0"/>
      </w:pPr>
    </w:p>
    <w:p w:rsidR="007859A6" w:rsidRDefault="007859A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859A6" w:rsidRDefault="007859A6">
      <w:pPr>
        <w:pStyle w:val="ConsPlusTitle"/>
        <w:jc w:val="center"/>
      </w:pPr>
    </w:p>
    <w:p w:rsidR="007859A6" w:rsidRDefault="007859A6">
      <w:pPr>
        <w:pStyle w:val="ConsPlusTitle"/>
        <w:jc w:val="center"/>
      </w:pPr>
      <w:r>
        <w:t>ПРИКАЗ</w:t>
      </w:r>
    </w:p>
    <w:p w:rsidR="007859A6" w:rsidRDefault="007859A6">
      <w:pPr>
        <w:pStyle w:val="ConsPlusTitle"/>
        <w:jc w:val="center"/>
      </w:pPr>
      <w:r>
        <w:t>от 1 октября 2015 г. N 680</w:t>
      </w:r>
    </w:p>
    <w:p w:rsidR="007859A6" w:rsidRDefault="007859A6">
      <w:pPr>
        <w:pStyle w:val="ConsPlusTitle"/>
        <w:jc w:val="center"/>
      </w:pPr>
    </w:p>
    <w:p w:rsidR="007859A6" w:rsidRDefault="007859A6">
      <w:pPr>
        <w:pStyle w:val="ConsPlusTitle"/>
        <w:jc w:val="center"/>
      </w:pPr>
      <w:r>
        <w:t>ОБ УТВЕРЖДЕНИИ ПЛАНА МЕРОПРИЯТИЙ ПЕНСИОННОГО ФОНДА</w:t>
      </w:r>
    </w:p>
    <w:p w:rsidR="007859A6" w:rsidRDefault="007859A6">
      <w:pPr>
        <w:pStyle w:val="ConsPlusTitle"/>
        <w:jc w:val="center"/>
      </w:pPr>
      <w:r>
        <w:t>РОССИЙСКОЙ ФЕДЕРАЦИИ ("ДОРОЖНОЙ КАРТЫ") ПО ПОВЫШЕНИЮ</w:t>
      </w:r>
    </w:p>
    <w:p w:rsidR="007859A6" w:rsidRDefault="007859A6">
      <w:pPr>
        <w:pStyle w:val="ConsPlusTitle"/>
        <w:jc w:val="center"/>
      </w:pPr>
      <w:r>
        <w:t>ЗНАЧЕНИЙ ПОКАЗАТЕЛЕЙ ДОСТУПНОСТИ ДЛЯ ИНВАЛИДОВ</w:t>
      </w:r>
    </w:p>
    <w:p w:rsidR="007859A6" w:rsidRDefault="007859A6">
      <w:pPr>
        <w:pStyle w:val="ConsPlusTitle"/>
        <w:jc w:val="center"/>
      </w:pPr>
      <w:r>
        <w:t>ОБЪЕКТОВ И ПРЕДОСТАВЛЯЕМЫХ НА НИХ УСЛУГ</w:t>
      </w:r>
    </w:p>
    <w:p w:rsidR="007859A6" w:rsidRDefault="00785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23.08.2017 N 627)</w:t>
            </w:r>
          </w:p>
        </w:tc>
      </w:tr>
    </w:tbl>
    <w:p w:rsidR="007859A6" w:rsidRDefault="007859A6">
      <w:pPr>
        <w:pStyle w:val="ConsPlusNormal"/>
        <w:jc w:val="center"/>
      </w:pPr>
    </w:p>
    <w:p w:rsidR="007859A6" w:rsidRDefault="007859A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от 1 декабря 2014 г. N 419-ФЗ "Федерального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приказываю:</w:t>
      </w:r>
      <w:proofErr w:type="gramEnd"/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мероприятий Пенсионного фонда Российской Федерации ("дорожную карту") по повышению значений показателей доступности для инвалидов объектов и предоставляемых на них услуг (далее - "дорожная карта").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2. Пенсионному фонду Российской Федерации (А.В. Дроздов):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1) обеспечить реализацию "дорожной </w:t>
      </w:r>
      <w:hyperlink w:anchor="P38" w:history="1">
        <w:r>
          <w:rPr>
            <w:color w:val="0000FF"/>
          </w:rPr>
          <w:t>карты</w:t>
        </w:r>
      </w:hyperlink>
      <w:r>
        <w:t>";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2) в соответствии с положениями "дорожной </w:t>
      </w:r>
      <w:hyperlink w:anchor="P38" w:history="1">
        <w:r>
          <w:rPr>
            <w:color w:val="0000FF"/>
          </w:rPr>
          <w:t>карты</w:t>
        </w:r>
      </w:hyperlink>
      <w:r>
        <w:t>":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провести до 15 ноября 2015 года обследование и паспортизацию объектов и предоставляемых на них услуг;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сформировать паспорта доступности для инвалидов объектов и предоставляемых на них услуг;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осуществить поэтапное повышение значений показателей доступности для инвалидов объектов и услуг в соответствии с "дорожной </w:t>
      </w:r>
      <w:hyperlink w:anchor="P38" w:history="1">
        <w:r>
          <w:rPr>
            <w:color w:val="0000FF"/>
          </w:rPr>
          <w:t>картой</w:t>
        </w:r>
      </w:hyperlink>
      <w:r>
        <w:t>";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3) представлять в Министерство труда и социальной защиты Российской Федерации ежегодно, не позднее 15 декабря текущего года, отчеты о ходе выполнения "дорожной </w:t>
      </w:r>
      <w:hyperlink w:anchor="P38" w:history="1">
        <w:r>
          <w:rPr>
            <w:color w:val="0000FF"/>
          </w:rPr>
          <w:t>карты</w:t>
        </w:r>
      </w:hyperlink>
      <w:r>
        <w:t>".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Г.Г. Лекарева.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4. Настоящий приказ вступает в силу 1 января 2016 года.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right"/>
      </w:pPr>
      <w:r>
        <w:t>Министр</w:t>
      </w:r>
    </w:p>
    <w:p w:rsidR="007859A6" w:rsidRDefault="007859A6">
      <w:pPr>
        <w:pStyle w:val="ConsPlusNormal"/>
        <w:jc w:val="right"/>
      </w:pPr>
      <w:r>
        <w:t>М.ТОПИЛИН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right"/>
        <w:outlineLvl w:val="0"/>
      </w:pPr>
      <w:r>
        <w:t>Утвержден</w:t>
      </w:r>
    </w:p>
    <w:p w:rsidR="007859A6" w:rsidRDefault="007859A6">
      <w:pPr>
        <w:pStyle w:val="ConsPlusNormal"/>
        <w:jc w:val="right"/>
      </w:pPr>
      <w:r>
        <w:t>приказом Министерства</w:t>
      </w:r>
    </w:p>
    <w:p w:rsidR="007859A6" w:rsidRDefault="007859A6">
      <w:pPr>
        <w:pStyle w:val="ConsPlusNormal"/>
        <w:jc w:val="right"/>
      </w:pPr>
      <w:r>
        <w:t>труда и социальной защиты</w:t>
      </w:r>
    </w:p>
    <w:p w:rsidR="007859A6" w:rsidRDefault="007859A6">
      <w:pPr>
        <w:pStyle w:val="ConsPlusNormal"/>
        <w:jc w:val="right"/>
      </w:pPr>
      <w:r>
        <w:t>Российской Федерации</w:t>
      </w:r>
    </w:p>
    <w:p w:rsidR="007859A6" w:rsidRDefault="007859A6">
      <w:pPr>
        <w:pStyle w:val="ConsPlusNormal"/>
        <w:jc w:val="right"/>
      </w:pPr>
      <w:r>
        <w:t>от 1 октября 2015 г. N 680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Title"/>
        <w:jc w:val="center"/>
      </w:pPr>
      <w:bookmarkStart w:id="0" w:name="P38"/>
      <w:bookmarkEnd w:id="0"/>
      <w:r>
        <w:t>ПЛАН</w:t>
      </w:r>
    </w:p>
    <w:p w:rsidR="007859A6" w:rsidRDefault="007859A6">
      <w:pPr>
        <w:pStyle w:val="ConsPlusTitle"/>
        <w:jc w:val="center"/>
      </w:pPr>
      <w:r>
        <w:t>МЕРОПРИЯТИЙ ПЕНСИОННОГО ФОНДА РОССИЙСКОЙ ФЕДЕРАЦИИ</w:t>
      </w:r>
    </w:p>
    <w:p w:rsidR="007859A6" w:rsidRDefault="007859A6">
      <w:pPr>
        <w:pStyle w:val="ConsPlusTitle"/>
        <w:jc w:val="center"/>
      </w:pPr>
      <w:r>
        <w:t>("ДОРОЖНАЯ КАРТА") ПО ПОВЫШЕНИЮ ЗНАЧЕНИЙ ПОКАЗАТЕЛЕЙ</w:t>
      </w:r>
    </w:p>
    <w:p w:rsidR="007859A6" w:rsidRDefault="007859A6">
      <w:pPr>
        <w:pStyle w:val="ConsPlusTitle"/>
        <w:jc w:val="center"/>
      </w:pPr>
      <w:r>
        <w:t>ДОСТУПНОСТИ ДЛЯ ИНВАЛИДОВ ОБЪЕКТОВ</w:t>
      </w:r>
    </w:p>
    <w:p w:rsidR="007859A6" w:rsidRDefault="007859A6">
      <w:pPr>
        <w:pStyle w:val="ConsPlusTitle"/>
        <w:jc w:val="center"/>
      </w:pPr>
      <w:r>
        <w:t>И ПРЕДОСТАВЛЯЕМЫХ НА НИХ УСЛУГ</w:t>
      </w:r>
    </w:p>
    <w:p w:rsidR="007859A6" w:rsidRDefault="00785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23.08.2017 N 627)</w:t>
            </w:r>
          </w:p>
        </w:tc>
      </w:tr>
    </w:tbl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center"/>
        <w:outlineLvl w:val="1"/>
      </w:pPr>
      <w:r>
        <w:t>1. Общее описание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  <w:r>
        <w:t xml:space="preserve">1.1. </w:t>
      </w:r>
      <w:proofErr w:type="gramStart"/>
      <w:r>
        <w:t>План мероприятий Пенсионного фонда Российской Федерации ("дорожная карта") по повышению значений показателей доступности для инвалидов объектов и предоставляемых на них услуг (далее - "дорожная карта") направлен на обеспечение условий доступности для инвалидов объектов (помещения, здания и иные сооружения) территориальных органов Пенсионного фонда Российской Федерации и предоставляемых на них услуг (далее соответственно - ПФР, органы ПФР, объекты ПФР и услуги) в пределах функций</w:t>
      </w:r>
      <w:proofErr w:type="gramEnd"/>
      <w:r>
        <w:t xml:space="preserve">, </w:t>
      </w:r>
      <w:proofErr w:type="gramStart"/>
      <w:r>
        <w:t>возложенных</w:t>
      </w:r>
      <w:proofErr w:type="gramEnd"/>
      <w:r>
        <w:t xml:space="preserve"> на Пенсионный фонд Российской Федерации, а также оказания им при этом необходимой помощи.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1.2. Целью настоящей "дорожной карты" является поэтапное обеспечение с учетом финансовых возможностей уровня доступности для инвалидов объектов ПФР и услуг.</w:t>
      </w:r>
    </w:p>
    <w:p w:rsidR="007859A6" w:rsidRDefault="007859A6">
      <w:pPr>
        <w:pStyle w:val="ConsPlusNormal"/>
        <w:spacing w:before="220"/>
        <w:ind w:firstLine="540"/>
        <w:jc w:val="both"/>
      </w:pPr>
      <w:proofErr w:type="gramStart"/>
      <w:r>
        <w:t>Для достижения заявленной цели настоящей "дорожной картой" предусмотрен комплекс мероприятий, направленных на приведение объектов ПФР и услуг в соответствие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</w:t>
      </w:r>
      <w:proofErr w:type="gramEnd"/>
      <w:r>
        <w:t xml:space="preserve"> учетом потребностей инвалидов) обеспечения доступа инвалидов к месту предоставления услуги.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Планируемое повышение значений показателей доступности объектов ПФР и услуг и сроки их достижения определены в настоящей "дорожной карте" с учетом положений: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 декабря 2014 г. N 384-ФЗ "О федеральном бюджете на 2015 год и на плановый период 2016 и 2017 годов" (Собрание законодательства Российской Федерации, 2014, N 49, ст. 6893);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6928);</w:t>
      </w:r>
    </w:p>
    <w:p w:rsidR="007859A6" w:rsidRDefault="007859A6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465);</w:t>
      </w:r>
      <w:proofErr w:type="gramEnd"/>
    </w:p>
    <w:p w:rsidR="007859A6" w:rsidRDefault="007859A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регионального развития Российской Федерации от 27 декабря 2011 г. N 605 "Об утверждении свода правил СНиП 35-01-2001 "Доступность зданий и сооружений для маломобильных групп населения" (СП 59.13330.2012)".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center"/>
        <w:outlineLvl w:val="1"/>
      </w:pPr>
      <w:r>
        <w:t>2. Обоснование цели обеспечения доступности</w:t>
      </w:r>
    </w:p>
    <w:p w:rsidR="007859A6" w:rsidRDefault="007859A6">
      <w:pPr>
        <w:pStyle w:val="ConsPlusNormal"/>
        <w:jc w:val="center"/>
      </w:pPr>
      <w:r>
        <w:t>для инвалидов объектов и услуг, а также необходимости</w:t>
      </w:r>
    </w:p>
    <w:p w:rsidR="007859A6" w:rsidRDefault="007859A6">
      <w:pPr>
        <w:pStyle w:val="ConsPlusNormal"/>
        <w:jc w:val="center"/>
      </w:pPr>
      <w:r>
        <w:t>проведения мероприятий по повышению значений показателей</w:t>
      </w:r>
    </w:p>
    <w:p w:rsidR="007859A6" w:rsidRDefault="007859A6">
      <w:pPr>
        <w:pStyle w:val="ConsPlusNormal"/>
        <w:jc w:val="center"/>
      </w:pPr>
      <w:r>
        <w:t>доступности для инвалидов объектов ПФР и услуг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  <w:r>
        <w:t>2.1. Проведенный мониторинг обеспечения условий доступности для инвалидов объектов ПФР и услуг выявил ряд основных проблем, таких как: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более 30% объектов ПФР частично приспособлены к их использованию с учетом потребностей инвалидов и имеют низкую степень доступности;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не в полной мере соблюдаются требования по обеспечению доступности инвалидов к объектам и услугам при разработке технических заданий, проектной документации на строительство, реконструкцию и </w:t>
      </w:r>
      <w:proofErr w:type="gramStart"/>
      <w:r>
        <w:t>модернизацию</w:t>
      </w:r>
      <w:proofErr w:type="gramEnd"/>
      <w:r>
        <w:t xml:space="preserve"> и осуществление капитального ремонта объектов ПФР;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наличие объектов, которые невозможно до их реконструкции или капитального ремонта полностью приспособить для беспрепятственного доступа к ним инвалидов;</w:t>
      </w:r>
    </w:p>
    <w:p w:rsidR="007859A6" w:rsidRDefault="007859A6">
      <w:pPr>
        <w:pStyle w:val="ConsPlusNormal"/>
        <w:spacing w:before="220"/>
        <w:ind w:firstLine="540"/>
        <w:jc w:val="both"/>
      </w:pPr>
      <w:proofErr w:type="gramStart"/>
      <w:r>
        <w:t>недостаточная оснащенность объектов ПФР или ненадлежащее размещение носителей информации, необходимой для обеспечения беспрепятственного доступа инвалидов к объектам ПФР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наличие работников органов ПФР,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связанным с обеспечением доступности и оказанием при этом необходимой помощи инвалидам;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отсутствие паспортов доступности объектов ПФР и услуг, содержащих мероприятия, направленные на поэтапное повышение уровня доступности для инвалидов объектов ПФР и услуг;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отсутствие возможности оснащения с учетом нужд инвалидов арендованных (полученных в безвозмездное пользование) объектов ПФР, частично соответствующих требованиям доступности для инвалидов;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>отсутствие в административных регламентах ряда государственных услуг, а также в должностных инструкциях работников клиентских служб и органов ПФР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7859A6" w:rsidRDefault="007859A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Исходя из выявленных проблем, настоящей "дорожной картой" предусматривается проведение мероприятий по поэтапному повышению значений показателей доступности для инвалидов объектов ПФР и услуг, направленных на увеличение доли доступных для инвалидов объектов ПФР в их общем количестве с 25% в 2015 году до 40% в 2020 году, 67% в 2025 году и до 87% в 2030 году, согласно </w:t>
      </w:r>
      <w:hyperlink w:anchor="P88" w:history="1">
        <w:r>
          <w:rPr>
            <w:color w:val="0000FF"/>
          </w:rPr>
          <w:t>приложениям N 1</w:t>
        </w:r>
      </w:hyperlink>
      <w:r>
        <w:t xml:space="preserve"> и</w:t>
      </w:r>
      <w:proofErr w:type="gramEnd"/>
      <w:r>
        <w:t xml:space="preserve"> </w:t>
      </w:r>
      <w:hyperlink w:anchor="P350" w:history="1">
        <w:r>
          <w:rPr>
            <w:color w:val="0000FF"/>
          </w:rPr>
          <w:t>N 2</w:t>
        </w:r>
      </w:hyperlink>
      <w:r>
        <w:t xml:space="preserve"> к настоящей "дорожной карте".</w:t>
      </w:r>
    </w:p>
    <w:p w:rsidR="007859A6" w:rsidRDefault="007859A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23.08.2017 N 627)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right"/>
        <w:outlineLvl w:val="1"/>
      </w:pPr>
      <w:r>
        <w:t>Приложение N 1</w:t>
      </w:r>
    </w:p>
    <w:p w:rsidR="007859A6" w:rsidRDefault="007859A6">
      <w:pPr>
        <w:pStyle w:val="ConsPlusNormal"/>
        <w:jc w:val="right"/>
      </w:pPr>
      <w:r>
        <w:t>к Плану мероприятий</w:t>
      </w:r>
    </w:p>
    <w:p w:rsidR="007859A6" w:rsidRDefault="007859A6">
      <w:pPr>
        <w:pStyle w:val="ConsPlusNormal"/>
        <w:jc w:val="right"/>
      </w:pPr>
      <w:r>
        <w:t>Пенсионного фонда Российской Федерации</w:t>
      </w:r>
    </w:p>
    <w:p w:rsidR="007859A6" w:rsidRDefault="007859A6">
      <w:pPr>
        <w:pStyle w:val="ConsPlusNormal"/>
        <w:jc w:val="right"/>
      </w:pPr>
      <w:r>
        <w:t>("дорожной карты") по повышению значений</w:t>
      </w:r>
    </w:p>
    <w:p w:rsidR="007859A6" w:rsidRDefault="007859A6">
      <w:pPr>
        <w:pStyle w:val="ConsPlusNormal"/>
        <w:jc w:val="right"/>
      </w:pPr>
      <w:r>
        <w:t>показателей доступности для инвалидов</w:t>
      </w:r>
    </w:p>
    <w:p w:rsidR="007859A6" w:rsidRDefault="007859A6">
      <w:pPr>
        <w:pStyle w:val="ConsPlusNormal"/>
        <w:jc w:val="right"/>
      </w:pPr>
      <w:r>
        <w:t>объектов и предоставляемых на них услуг,</w:t>
      </w:r>
    </w:p>
    <w:p w:rsidR="007859A6" w:rsidRDefault="007859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7859A6" w:rsidRDefault="007859A6">
      <w:pPr>
        <w:pStyle w:val="ConsPlusNormal"/>
        <w:jc w:val="right"/>
      </w:pPr>
      <w:r>
        <w:t>и социальной защиты Российской Федерации</w:t>
      </w:r>
    </w:p>
    <w:p w:rsidR="007859A6" w:rsidRDefault="007859A6">
      <w:pPr>
        <w:pStyle w:val="ConsPlusNormal"/>
        <w:jc w:val="right"/>
      </w:pPr>
      <w:r>
        <w:t>от 1 октября 2015 г. N 680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center"/>
      </w:pPr>
      <w:bookmarkStart w:id="1" w:name="P88"/>
      <w:bookmarkEnd w:id="1"/>
      <w:r>
        <w:t>ТАБЛИЦА ПОВЫШЕНИЯ ЗНАЧЕНИЙ ПОКАЗАТЕЛЕЙ ДОСТУПНОСТИ</w:t>
      </w:r>
    </w:p>
    <w:p w:rsidR="007859A6" w:rsidRDefault="007859A6">
      <w:pPr>
        <w:pStyle w:val="ConsPlusNormal"/>
        <w:jc w:val="center"/>
      </w:pPr>
      <w:r>
        <w:t>ДЛЯ ИНВАЛИДОВ ОБЪЕКТОВ И УСЛУГ ПЕНСИОННОГО ФОНДА</w:t>
      </w:r>
    </w:p>
    <w:p w:rsidR="007859A6" w:rsidRDefault="007859A6">
      <w:pPr>
        <w:pStyle w:val="ConsPlusNormal"/>
        <w:jc w:val="center"/>
      </w:pPr>
      <w:r>
        <w:t>РОССИЙСКОЙ ФЕДЕРАЦИИ (ДАЛЕЕ - ПФР)</w:t>
      </w:r>
    </w:p>
    <w:p w:rsidR="007859A6" w:rsidRDefault="007859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5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23.08.2017 N 627)</w:t>
            </w:r>
          </w:p>
        </w:tc>
      </w:tr>
    </w:tbl>
    <w:p w:rsidR="007859A6" w:rsidRDefault="007859A6">
      <w:pPr>
        <w:pStyle w:val="ConsPlusNormal"/>
        <w:jc w:val="center"/>
      </w:pPr>
    </w:p>
    <w:p w:rsidR="007859A6" w:rsidRDefault="007859A6">
      <w:pPr>
        <w:sectPr w:rsidR="007859A6" w:rsidSect="00745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2966"/>
        <w:gridCol w:w="737"/>
        <w:gridCol w:w="595"/>
        <w:gridCol w:w="595"/>
        <w:gridCol w:w="595"/>
        <w:gridCol w:w="595"/>
        <w:gridCol w:w="595"/>
        <w:gridCol w:w="624"/>
        <w:gridCol w:w="680"/>
        <w:gridCol w:w="682"/>
        <w:gridCol w:w="2438"/>
      </w:tblGrid>
      <w:tr w:rsidR="007859A6">
        <w:tc>
          <w:tcPr>
            <w:tcW w:w="398" w:type="dxa"/>
            <w:vMerge w:val="restart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6" w:type="dxa"/>
            <w:vMerge w:val="restart"/>
          </w:tcPr>
          <w:p w:rsidR="007859A6" w:rsidRDefault="007859A6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737" w:type="dxa"/>
            <w:vMerge w:val="restart"/>
          </w:tcPr>
          <w:p w:rsidR="007859A6" w:rsidRDefault="007859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61" w:type="dxa"/>
            <w:gridSpan w:val="8"/>
          </w:tcPr>
          <w:p w:rsidR="007859A6" w:rsidRDefault="007859A6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2438" w:type="dxa"/>
            <w:vMerge w:val="restart"/>
          </w:tcPr>
          <w:p w:rsidR="007859A6" w:rsidRDefault="007859A6">
            <w:pPr>
              <w:pStyle w:val="ConsPlusNormal"/>
              <w:jc w:val="center"/>
            </w:pPr>
            <w: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  <w:vMerge/>
          </w:tcPr>
          <w:p w:rsidR="007859A6" w:rsidRDefault="007859A6"/>
        </w:tc>
        <w:tc>
          <w:tcPr>
            <w:tcW w:w="737" w:type="dxa"/>
            <w:vMerge/>
          </w:tcPr>
          <w:p w:rsidR="007859A6" w:rsidRDefault="007859A6"/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2026 - 2030 годы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введенных с 1 июля 2016 года в эксплуатацию объектов, на которых предоставляются услуги в сфере пенсионного обеспечения граждан, соответствующих требованиям доступности для инвалидов объектов и услуг, от общего количества вводимых в эксплуатацию объектов в планируемом периоде </w:t>
            </w:r>
            <w:hyperlink w:anchor="P3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</w:t>
            </w:r>
            <w:r>
              <w:lastRenderedPageBreak/>
              <w:t xml:space="preserve">объектов и услуг, от общего количества объектов, подлежащих капитальному ремонту, реконструкции, модернизации в планируемом периоде </w:t>
            </w:r>
            <w:hyperlink w:anchor="P3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  <w:tr w:rsidR="007859A6">
        <w:tc>
          <w:tcPr>
            <w:tcW w:w="398" w:type="dxa"/>
            <w:vMerge w:val="restart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объектов, на которых обеспечиваются условия индивидуальной мобильности инвалидов, возможность для самостоятельного их передвижения по объекту и получения услуг, от общего количества объектов, на которых инвалидам предоставляются услуги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  <w:r>
              <w:t xml:space="preserve">, в том </w:t>
            </w:r>
            <w:proofErr w:type="gramStart"/>
            <w:r>
              <w:t>числе</w:t>
            </w:r>
            <w:proofErr w:type="gramEnd"/>
            <w:r>
              <w:t xml:space="preserve"> на которых имеются: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38" w:type="dxa"/>
            <w:vMerge w:val="restart"/>
          </w:tcPr>
          <w:p w:rsidR="007859A6" w:rsidRDefault="007859A6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 (с учетом автостоянок, выделенных органами местного самоуправления)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адаптированные лифты (от количества объектов, на которых требуются лифты)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поручни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пандусы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подъемные платформы, ступенькоходы (от количества объектов, на которых требуются подъемные устройства, ступенькоходы)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достаточная ширина дверных проемов в стенах, лестничных маршей, коридоров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оборудование для инвалидов ме</w:t>
            </w:r>
            <w:proofErr w:type="gramStart"/>
            <w:r>
              <w:t>ст в кл</w:t>
            </w:r>
            <w:proofErr w:type="gramEnd"/>
            <w:r>
              <w:t>иентской службе, кабинетах и пр.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  <w:vMerge/>
          </w:tcPr>
          <w:p w:rsidR="007859A6" w:rsidRDefault="007859A6"/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>оборудованная территория в пределах землеотвода (от количества объектов, имеющих земельные участки (землеотвод))</w:t>
            </w:r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vMerge/>
          </w:tcPr>
          <w:p w:rsidR="007859A6" w:rsidRDefault="007859A6"/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объектов, на которых обеспечено сопровождение инвалидов, имеющих стойкие расстройства функций зрения и самостоятельного передвижения по объекту, и оказание им помощи, от общего количества объектов, на которых инвалидам </w:t>
            </w:r>
            <w:r>
              <w:lastRenderedPageBreak/>
              <w:t xml:space="preserve">предоставляются услуги в планируемом периоде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жизнедеятельности, от общего количества объектов, на которых инвалидам предоставляются услуги в планируемом периоде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</w:t>
            </w:r>
          </w:p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объектов, на которых предоставляются услуги инвалидам в планируемом периоде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Административно-хозяйственный департамент</w:t>
            </w:r>
          </w:p>
          <w:p w:rsidR="007859A6" w:rsidRDefault="007859A6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</w:t>
            </w:r>
          </w:p>
          <w:p w:rsidR="007859A6" w:rsidRDefault="007859A6">
            <w:pPr>
              <w:pStyle w:val="ConsPlusNormal"/>
            </w:pPr>
            <w:r>
              <w:t>Отделения ПФР</w:t>
            </w:r>
          </w:p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объектов, на которых предоставляются услуги в сфере пенсионного обеспечения граждан и в которые обеспечен допуск сурдопереводчика и тифлосурдопереводчика, от общего количества таких объектов в планируемом периоде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объектов, на которых предоставляются услуги в сфере пенсионного обеспечения граждан и в которые обеспечен допуск собаки-проводника при наличии документа, подтверждающего ее специальное обучение, от общего количества таких объектов в планируемом периоде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</w:t>
            </w:r>
            <w:r>
              <w:lastRenderedPageBreak/>
              <w:t xml:space="preserve">законодательством Российской Федерации и законодательством субъектов Российской Федерации, от общего количества работников, предоставляющих услуги инвалидам в планируемом периоде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Отделения ПФР</w:t>
            </w:r>
          </w:p>
          <w:p w:rsidR="007859A6" w:rsidRDefault="007859A6">
            <w:pPr>
              <w:pStyle w:val="ConsPlusNormal"/>
            </w:pPr>
            <w:r>
              <w:t>Управление кадровой политики</w:t>
            </w:r>
          </w:p>
          <w:p w:rsidR="007859A6" w:rsidRDefault="007859A6">
            <w:pPr>
              <w:pStyle w:val="ConsPlusNormal"/>
            </w:pPr>
            <w:r>
              <w:t>Учебно-методический центр ПФР</w:t>
            </w:r>
          </w:p>
        </w:tc>
      </w:tr>
      <w:tr w:rsidR="007859A6">
        <w:tc>
          <w:tcPr>
            <w:tcW w:w="398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66" w:type="dxa"/>
          </w:tcPr>
          <w:p w:rsidR="007859A6" w:rsidRDefault="007859A6">
            <w:pPr>
              <w:pStyle w:val="ConsPlusNormal"/>
            </w:pPr>
            <w:r>
              <w:t xml:space="preserve">Удельный вес объектов, имеющих утвержденные паспорта доступности объектов и предоставляемых на них услуг, от общего количества объектов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37" w:type="dxa"/>
          </w:tcPr>
          <w:p w:rsidR="007859A6" w:rsidRDefault="007859A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5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2" w:type="dxa"/>
          </w:tcPr>
          <w:p w:rsidR="007859A6" w:rsidRDefault="007859A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7859A6" w:rsidRDefault="007859A6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</w:tr>
    </w:tbl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  <w:r>
        <w:t>--------------------------------</w:t>
      </w:r>
    </w:p>
    <w:p w:rsidR="007859A6" w:rsidRDefault="007859A6">
      <w:pPr>
        <w:pStyle w:val="ConsPlusNormal"/>
        <w:spacing w:before="220"/>
        <w:ind w:firstLine="540"/>
        <w:jc w:val="both"/>
      </w:pPr>
      <w:bookmarkStart w:id="2" w:name="P333"/>
      <w:bookmarkEnd w:id="2"/>
      <w:r>
        <w:t>&lt;*&gt; Планируемый период - с 1 июля 2016 г. по 31 декабря 2030 г.</w:t>
      </w:r>
    </w:p>
    <w:p w:rsidR="007859A6" w:rsidRDefault="007859A6">
      <w:pPr>
        <w:pStyle w:val="ConsPlusNormal"/>
        <w:spacing w:before="220"/>
        <w:ind w:firstLine="540"/>
        <w:jc w:val="both"/>
      </w:pPr>
      <w:bookmarkStart w:id="3" w:name="P334"/>
      <w:bookmarkEnd w:id="3"/>
      <w:r>
        <w:t>&lt;**&gt; Планируемый период - с 1 января 2016 г. по 31 декабря 2030 г.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right"/>
        <w:outlineLvl w:val="1"/>
      </w:pPr>
      <w:r>
        <w:t>Приложение N 2</w:t>
      </w:r>
    </w:p>
    <w:p w:rsidR="007859A6" w:rsidRDefault="007859A6">
      <w:pPr>
        <w:pStyle w:val="ConsPlusNormal"/>
        <w:jc w:val="right"/>
      </w:pPr>
      <w:r>
        <w:t>к Плану мероприятий</w:t>
      </w:r>
    </w:p>
    <w:p w:rsidR="007859A6" w:rsidRDefault="007859A6">
      <w:pPr>
        <w:pStyle w:val="ConsPlusNormal"/>
        <w:jc w:val="right"/>
      </w:pPr>
      <w:r>
        <w:t>Пенсионного фонда Российской Федерации</w:t>
      </w:r>
    </w:p>
    <w:p w:rsidR="007859A6" w:rsidRDefault="007859A6">
      <w:pPr>
        <w:pStyle w:val="ConsPlusNormal"/>
        <w:jc w:val="right"/>
      </w:pPr>
      <w:r>
        <w:t>("дорожной карты") по повышению значений</w:t>
      </w:r>
    </w:p>
    <w:p w:rsidR="007859A6" w:rsidRDefault="007859A6">
      <w:pPr>
        <w:pStyle w:val="ConsPlusNormal"/>
        <w:jc w:val="right"/>
      </w:pPr>
      <w:r>
        <w:t>показателей доступности для инвалидов</w:t>
      </w:r>
    </w:p>
    <w:p w:rsidR="007859A6" w:rsidRDefault="007859A6">
      <w:pPr>
        <w:pStyle w:val="ConsPlusNormal"/>
        <w:jc w:val="right"/>
      </w:pPr>
      <w:r>
        <w:t>объектов и предоставляемых на них услуг,</w:t>
      </w:r>
    </w:p>
    <w:p w:rsidR="007859A6" w:rsidRDefault="007859A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7859A6" w:rsidRDefault="007859A6">
      <w:pPr>
        <w:pStyle w:val="ConsPlusNormal"/>
        <w:jc w:val="right"/>
      </w:pPr>
      <w:r>
        <w:lastRenderedPageBreak/>
        <w:t>и социальной защиты Российской Федерации</w:t>
      </w:r>
    </w:p>
    <w:p w:rsidR="007859A6" w:rsidRDefault="007859A6">
      <w:pPr>
        <w:pStyle w:val="ConsPlusNormal"/>
        <w:jc w:val="right"/>
      </w:pPr>
      <w:r>
        <w:t>от 1 октября 2015 г. N 680</w:t>
      </w: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jc w:val="center"/>
      </w:pPr>
      <w:bookmarkStart w:id="4" w:name="P350"/>
      <w:bookmarkEnd w:id="4"/>
      <w:r>
        <w:t>ПЕРЕЧЕНЬ</w:t>
      </w:r>
    </w:p>
    <w:p w:rsidR="007859A6" w:rsidRDefault="007859A6">
      <w:pPr>
        <w:pStyle w:val="ConsPlusNormal"/>
        <w:jc w:val="center"/>
      </w:pPr>
      <w:r>
        <w:t>МЕРОПРИЯТИЙ ПЕНСИОННОГО ФОНДА РОССИЙСКОЙ ФЕДЕРАЦИИ</w:t>
      </w:r>
    </w:p>
    <w:p w:rsidR="007859A6" w:rsidRDefault="007859A6">
      <w:pPr>
        <w:pStyle w:val="ConsPlusNormal"/>
        <w:jc w:val="center"/>
      </w:pPr>
      <w:r>
        <w:t xml:space="preserve">(ДАЛЕЕ - ПФР), </w:t>
      </w:r>
      <w:proofErr w:type="gramStart"/>
      <w:r>
        <w:t>РЕАЛИЗУЕМЫХ</w:t>
      </w:r>
      <w:proofErr w:type="gramEnd"/>
      <w:r>
        <w:t xml:space="preserve"> ДЛЯ ДОСТИЖЕНИЯ ЗАПЛАНИРОВАННЫХ</w:t>
      </w:r>
    </w:p>
    <w:p w:rsidR="007859A6" w:rsidRDefault="007859A6">
      <w:pPr>
        <w:pStyle w:val="ConsPlusNormal"/>
        <w:jc w:val="center"/>
      </w:pPr>
      <w:r>
        <w:t>ЗНАЧЕНИЙ ПОКАЗАТЕЛЕЙ ДОСТУПНОСТИ ДЛЯ ИНВАЛИДОВ</w:t>
      </w:r>
    </w:p>
    <w:p w:rsidR="007859A6" w:rsidRDefault="007859A6">
      <w:pPr>
        <w:pStyle w:val="ConsPlusNormal"/>
        <w:jc w:val="center"/>
      </w:pPr>
      <w:r>
        <w:t>ОБЪЕКТОВ И УСЛУГ</w:t>
      </w:r>
    </w:p>
    <w:p w:rsidR="007859A6" w:rsidRDefault="007859A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85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9A6" w:rsidRDefault="007859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23.08.2017 N 627)</w:t>
            </w:r>
          </w:p>
        </w:tc>
      </w:tr>
    </w:tbl>
    <w:p w:rsidR="007859A6" w:rsidRDefault="007859A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2419"/>
        <w:gridCol w:w="2098"/>
        <w:gridCol w:w="1416"/>
        <w:gridCol w:w="2154"/>
      </w:tblGrid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  <w:jc w:val="center"/>
            </w:pPr>
            <w:r>
              <w:t>Планируемые результаты влияния на повышение значений показателя доступности</w:t>
            </w:r>
          </w:p>
        </w:tc>
      </w:tr>
      <w:tr w:rsidR="007859A6">
        <w:tc>
          <w:tcPr>
            <w:tcW w:w="11035" w:type="dxa"/>
            <w:gridSpan w:val="6"/>
            <w:vAlign w:val="center"/>
          </w:tcPr>
          <w:p w:rsidR="007859A6" w:rsidRDefault="007859A6">
            <w:pPr>
              <w:pStyle w:val="ConsPlusNormal"/>
              <w:jc w:val="center"/>
            </w:pPr>
            <w:r>
              <w:t>Раздел I. Мероприятия по поэтапному повышению значений показателей доступности для инвалидов объектов ПФР, включая оборудование необходимыми приспособлениями</w:t>
            </w:r>
          </w:p>
        </w:tc>
      </w:tr>
      <w:tr w:rsidR="007859A6">
        <w:tc>
          <w:tcPr>
            <w:tcW w:w="11035" w:type="dxa"/>
            <w:gridSpan w:val="6"/>
            <w:vAlign w:val="center"/>
          </w:tcPr>
          <w:p w:rsidR="007859A6" w:rsidRDefault="007859A6">
            <w:pPr>
              <w:pStyle w:val="ConsPlusNormal"/>
              <w:jc w:val="center"/>
            </w:pPr>
            <w:r>
              <w:t>Адаптация объектов и мобильных клиентских служб ПФР, его территориальных органов для беспрепятственного доступа инвалидов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 xml:space="preserve">Анализ перечня объектов, подлежащих реконструкции и капитальному ремонту, с целью рационального ежегодного распределения бюджетных </w:t>
            </w:r>
            <w:r>
              <w:lastRenderedPageBreak/>
              <w:t>ассигнований на создание условий доступности для инвалидов максимального количества объектов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14.11.2016 N 798/</w:t>
            </w:r>
            <w:proofErr w:type="gramStart"/>
            <w:r>
              <w:t>пр</w:t>
            </w:r>
            <w:proofErr w:type="gramEnd"/>
            <w:r>
              <w:t xml:space="preserve"> "Об утверждении СП 59.13330 "СНиП 35-01-2001 Доступность зданий и сооружений для маломобильных </w:t>
            </w:r>
            <w:r>
              <w:lastRenderedPageBreak/>
              <w:t>групп населения" (Свод правил СП 59.13330-2016)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lastRenderedPageBreak/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Май года, предшествующего планируемому периоду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 xml:space="preserve">Обеспечение планового поэтапного </w:t>
            </w:r>
            <w:proofErr w:type="gramStart"/>
            <w:r>
              <w:t>повышения значения показателей доступности зданий</w:t>
            </w:r>
            <w:proofErr w:type="gramEnd"/>
            <w:r>
              <w:t xml:space="preserve"> и помещений для инвалидов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Анализ перечня специальных приспособлений и оборудования с целью создания условий доступности для инвалидов максимального количества объектов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14.11.2016 N 798/</w:t>
            </w:r>
            <w:proofErr w:type="gramStart"/>
            <w:r>
              <w:t>пр</w:t>
            </w:r>
            <w:proofErr w:type="gramEnd"/>
            <w:r>
              <w:t xml:space="preserve"> "Об утверждении СП 59.13330 "СНиП 35-01-2001 Доступность зданий и сооружений для маломобильных групп населения" (Свод правил СП 59.13330-2016)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Административно-хозяйственный департамент;</w:t>
            </w:r>
          </w:p>
          <w:p w:rsidR="007859A6" w:rsidRDefault="007859A6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Май года, предшествующего планируемому периоду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Обеспечение планового дооборудования объектов специальными приспособлениями и оборудованием, необходимыми инвалидам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формированием задания на разработку проектной документации на строительство, реконструкцию и капитальный ремонт объектов ПФР в целях его соответствия требованиям нормативных правовых актов Российской Федерации, регламентирующих </w:t>
            </w:r>
            <w:r>
              <w:lastRenderedPageBreak/>
              <w:t>улучшение условий доступности объектов для инвалидов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Исключение разработки проектной документации, не предусматривающей условия доступности для инвалидов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Проведение анализа проектной документации на строительство, реконструкцию и капитальный ремонт на соответствие требованиям нормативных правовых актов Российской Федерации, регламентирующих доступность объектов для инвалидов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Исключение использования проектной документации, не включающей мероприятия по обеспечению доступности для инвалидов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оснащением объектов ПФР специальными приспособлениями, приборами и оборудованием, необходимыми для обеспечения их доступности для инвалидов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      </w:r>
          </w:p>
          <w:p w:rsidR="007859A6" w:rsidRDefault="007859A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Минрегиона </w:t>
            </w:r>
            <w:r>
              <w:lastRenderedPageBreak/>
              <w:t>России от 29.12.2011 N 635/10 "Об утверждении свода правил "СНиП 31-06-2009 "Общественные здания и сооружения" (Свод правил СП 118.13330.2012*);</w:t>
            </w:r>
          </w:p>
          <w:p w:rsidR="007859A6" w:rsidRDefault="007859A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Госстроя от 25.12.2012 N 112/ГС "Об утверждении свода правил "Здания и сооружения. Общие положения проектирования с учетом доступности для маломобильных групп населения" (Свод правил СП 136.13330.2012)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lastRenderedPageBreak/>
              <w:t>Отделения ПФР;</w:t>
            </w:r>
          </w:p>
          <w:p w:rsidR="007859A6" w:rsidRDefault="007859A6">
            <w:pPr>
              <w:pStyle w:val="ConsPlusNormal"/>
            </w:pPr>
            <w:r>
              <w:t>Административно-хозяйственный департамент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Исполнение требований нормативных правовых актов Российской Федерации об оборудовании объектов ПФР техническими средствами, используемыми инвалидами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Мониторинг заключаемых договоров аренды и безвозмездного пользования на предмет соблюдения условий доступности для инвалидов объектов территориальных органов ПФР, на которых предоставляются услуги населению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</w:t>
            </w:r>
            <w:r>
              <w:lastRenderedPageBreak/>
              <w:t>помощи"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lastRenderedPageBreak/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Аренда (безвозмездное пользование) зданий, доступных для инвалидов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Организация работ по оптимизации технических параметров и оснащению специальными приспособлениями, приборами и оборудованием передвижных (мобильных) клиентских служб территориальных органов ПФР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Методика</w:t>
              </w:r>
            </w:hyperlink>
            <w:r>
              <w:t>,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специфики, утвержденная приказом Минтруда России от 25.12.2012 N 627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Отделения ПФР;</w:t>
            </w:r>
          </w:p>
          <w:p w:rsidR="007859A6" w:rsidRDefault="007859A6">
            <w:pPr>
              <w:pStyle w:val="ConsPlusNormal"/>
            </w:pPr>
            <w:r>
              <w:t>Административно-хозяйственный департамент;</w:t>
            </w:r>
          </w:p>
          <w:p w:rsidR="007859A6" w:rsidRDefault="007859A6">
            <w:pPr>
              <w:pStyle w:val="ConsPlusNormal"/>
            </w:pPr>
            <w:r>
              <w:t>Межрегиональный информационный центр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Исполнение требований нормативных правовых актов Российской Федерации в области обеспечения функционирования передвижных (мобильных) клиентских служб в разрезе обеспечения доступности для маломобильных групп населения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 xml:space="preserve">Организация работы по оказанию услуг инвалидам при неполном соответствии объектов территориальных органов ПФР требованиям нормативных актов Российской Федерации, регламентирующих их доступность для инвалидов (по принципу </w:t>
            </w:r>
            <w:r>
              <w:lastRenderedPageBreak/>
              <w:t>"разумного приспособления")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инвалидов;</w:t>
            </w:r>
          </w:p>
          <w:p w:rsidR="007859A6" w:rsidRDefault="007859A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14.11.2016 N 798/</w:t>
            </w:r>
            <w:proofErr w:type="gramStart"/>
            <w:r>
              <w:t>пр</w:t>
            </w:r>
            <w:proofErr w:type="gramEnd"/>
            <w:r>
              <w:t xml:space="preserve"> "Об утверждении СП 59.13330 "СНиП 35-01-2001 Доступность зданий и сооружений для маломобильных групп населения" (Свод правил СП 59.13330-2016)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Отделения ПФР;</w:t>
            </w:r>
          </w:p>
          <w:p w:rsidR="007859A6" w:rsidRDefault="007859A6">
            <w:pPr>
              <w:pStyle w:val="ConsPlusNormal"/>
            </w:pPr>
            <w:r>
              <w:t>Департамент организации назначения и выплаты пенсий;</w:t>
            </w:r>
          </w:p>
          <w:p w:rsidR="007859A6" w:rsidRDefault="007859A6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Оказание услуг инвалидам по месту размещения и альтернативными методами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Назначение координаторов по организации работы по обеспечению беспрепятственного доступа инвалидов в отделениях ПФР к объектам и услугам ПФР из числа заместителей управляющих отделениями ПФР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t>Письмо Минтруда России от 17.03.2015 г. N 13-6/10/П-1370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Отделения ПФР;</w:t>
            </w:r>
          </w:p>
          <w:p w:rsidR="007859A6" w:rsidRDefault="007859A6">
            <w:pPr>
              <w:pStyle w:val="ConsPlusNormal"/>
            </w:pPr>
            <w:r>
              <w:t>Межрегиональный информационный центр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Апрель 2015 г.,</w:t>
            </w:r>
          </w:p>
          <w:p w:rsidR="007859A6" w:rsidRDefault="007859A6">
            <w:pPr>
              <w:pStyle w:val="ConsPlusNormal"/>
            </w:pPr>
            <w:r>
              <w:t>далее по необходимости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Повышение контроля руководства отделения ПФР за организацией и исполнением решений по обеспечению доступа инвалидов к зданиям, помещениям ПФР и получению необходимых услуг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Организация работы по разработке паспортов доступности для инвалидов объектов и предоставляемых на них услуг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Отделения ПФР;</w:t>
            </w:r>
          </w:p>
          <w:p w:rsidR="007859A6" w:rsidRDefault="007859A6">
            <w:pPr>
              <w:pStyle w:val="ConsPlusNormal"/>
            </w:pPr>
            <w:r>
              <w:t>Департамент капитального строительства и имущественных отношений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1 ноября 2015 г.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Наличие по каждому объекту информации об имеющихся недостатках в обеспечении условий доступности для инвалидов объектов и услуг и управленческих решений по их устранению</w:t>
            </w:r>
          </w:p>
        </w:tc>
      </w:tr>
      <w:tr w:rsidR="007859A6">
        <w:tc>
          <w:tcPr>
            <w:tcW w:w="11035" w:type="dxa"/>
            <w:gridSpan w:val="6"/>
          </w:tcPr>
          <w:p w:rsidR="007859A6" w:rsidRDefault="007859A6">
            <w:pPr>
              <w:pStyle w:val="ConsPlusNormal"/>
              <w:jc w:val="center"/>
            </w:pPr>
            <w:r>
              <w:t xml:space="preserve"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</w:t>
            </w:r>
            <w:r>
              <w:lastRenderedPageBreak/>
              <w:t>преодолении барьеров, препятствующих пользованию объектами и услугами</w:t>
            </w:r>
          </w:p>
        </w:tc>
      </w:tr>
      <w:tr w:rsidR="007859A6">
        <w:tc>
          <w:tcPr>
            <w:tcW w:w="11035" w:type="dxa"/>
            <w:gridSpan w:val="6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Нормативно-правовое и методическое обеспечение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Обеспечение защиты и поощрения прав лиц с ограниченными возможностями при подготовке и согласовании нормативных правовых актов Российской Федерации, включая акты ПФР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Департамент правовой политики;</w:t>
            </w:r>
          </w:p>
          <w:p w:rsidR="007859A6" w:rsidRDefault="007859A6">
            <w:pPr>
              <w:pStyle w:val="ConsPlusNormal"/>
            </w:pPr>
            <w:r>
              <w:t>структурные подразделения Исполнительной дирекции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Недопустимость дискриминации по признаку инвалидности, доступность услуг и объектов инвалидам наравне с другими гражданами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Проведение мониторинга состояния организации работы по квотированию рабочих мест для инвалидов в территориальных органах ПФР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"Доступная среда" на 2011 - 2020 годы, утвержденная постановлением Правительства Российской Федерации от 01.12.2015 N 1297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Управление кадровой политики;</w:t>
            </w:r>
          </w:p>
          <w:p w:rsidR="007859A6" w:rsidRDefault="007859A6">
            <w:pPr>
              <w:pStyle w:val="ConsPlusNormal"/>
            </w:pPr>
            <w:r>
              <w:t>Департамент финансового обеспечения системы ПФР;</w:t>
            </w:r>
          </w:p>
          <w:p w:rsidR="007859A6" w:rsidRDefault="007859A6">
            <w:pPr>
              <w:pStyle w:val="ConsPlusNormal"/>
            </w:pPr>
            <w:r>
              <w:t>Департамент правовой политики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Ежегодно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Обеспечение защиты прав инвалидов и исполнения требований законодательства Российской Федерации о квотировании рабочих мест для инвалидов в отделениях ПФР и подведомственных им территориальных органах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 xml:space="preserve">Мониторинг нормативных правовых актов ПФР на соответствие </w:t>
            </w:r>
            <w:r>
              <w:lastRenderedPageBreak/>
              <w:t>законодательным актам Российской Федерации, принятым в связи с ратификацией Конвенции о правах инвалидов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lastRenderedPageBreak/>
              <w:t xml:space="preserve">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</w:t>
            </w:r>
            <w:r>
              <w:lastRenderedPageBreak/>
              <w:t>Российской Федерации"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lastRenderedPageBreak/>
              <w:t>Департамент правовой политики;</w:t>
            </w:r>
          </w:p>
          <w:p w:rsidR="007859A6" w:rsidRDefault="007859A6">
            <w:pPr>
              <w:pStyle w:val="ConsPlusNormal"/>
            </w:pPr>
            <w:r>
              <w:t xml:space="preserve">структурные подразделения </w:t>
            </w:r>
            <w:r>
              <w:lastRenderedPageBreak/>
              <w:t>Исполнительной дирекции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lastRenderedPageBreak/>
              <w:t>IV квартал 2017 г.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 xml:space="preserve">Выявление фактов несоблюдения установленных законодательством </w:t>
            </w:r>
            <w:r>
              <w:lastRenderedPageBreak/>
              <w:t>Российской Федерации условий доступности объектов и услуг для инвалидов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Внесение изменений в административные регламенты по предоставлению ПФР государственных услуг населению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Департамент правовой политики;</w:t>
            </w:r>
          </w:p>
          <w:p w:rsidR="007859A6" w:rsidRDefault="007859A6">
            <w:pPr>
              <w:pStyle w:val="ConsPlusNormal"/>
            </w:pPr>
            <w:r>
              <w:t>структурные подразделения Исполнительной дирекции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I квартал 2016 г.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Наличие в административных регламентах по предоставлению ПФР государственных услуг населению положений, обеспечивающих соблюдение установленных законодательством Российской Федерации условий доступности объектов и услуг для инвалидов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Информирование населения о возможных способах получения государственных услуг, предоставляемых ПФР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Отделения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 xml:space="preserve">Получение инвалидами и маломобильными группами населения удобными для них способами государственных услуг, предоставляемых </w:t>
            </w:r>
            <w:r>
              <w:lastRenderedPageBreak/>
              <w:t>ПФР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Подготовка и издание тематических буклетов и брошюр по темам пенсионного и социального обеспечения инвалидов и родителей, воспитывающих детей-инвалидов, распространение среди целевой аудитории через клиентские службы ПФР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t>Распоряжение правления ПФР от 15.06.2015 N 250р "Об информационно-разъяснительной работе Пенсионного фонда Российской Федерации"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информации;</w:t>
            </w:r>
          </w:p>
          <w:p w:rsidR="007859A6" w:rsidRDefault="007859A6">
            <w:pPr>
              <w:pStyle w:val="ConsPlusNormal"/>
            </w:pPr>
            <w:r>
              <w:t>Департамент организации назначения и выплаты пенсий;</w:t>
            </w:r>
          </w:p>
          <w:p w:rsidR="007859A6" w:rsidRDefault="007859A6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Ежегодно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Повышение уровня информированности целевой аудитории по актуальным вопросам пенсионного и социального законодательства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Обеспечение возможности предоставления государственных услуг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федеральной государственной информационной системы "Федеральный реестр инвалидов"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t xml:space="preserve">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17.07.1999 N 178-ФЗ "О государственной социальной помощи";</w:t>
            </w:r>
          </w:p>
          <w:p w:rsidR="007859A6" w:rsidRDefault="007859A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16.07.2016 N 674 "О формировании и ведении реестра инвалидов и об использовании содержащихся в нем сведений";</w:t>
            </w:r>
          </w:p>
          <w:p w:rsidR="007859A6" w:rsidRDefault="007859A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16.07.2016 N 1506-р </w:t>
            </w:r>
            <w:r>
              <w:lastRenderedPageBreak/>
              <w:t>"Об утверждении Концепции создания, ведения и использования федеральной государственной информационной системы "Федеральный реестр инвалидов"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lastRenderedPageBreak/>
              <w:t>Департамент государственных услуг;</w:t>
            </w:r>
          </w:p>
          <w:p w:rsidR="007859A6" w:rsidRDefault="007859A6">
            <w:pPr>
              <w:pStyle w:val="ConsPlusNormal"/>
            </w:pPr>
            <w:r>
              <w:t xml:space="preserve">Департамент </w:t>
            </w:r>
            <w:proofErr w:type="gramStart"/>
            <w:r>
              <w:t>информационных</w:t>
            </w:r>
            <w:proofErr w:type="gramEnd"/>
            <w:r>
              <w:t xml:space="preserve"> технологии;</w:t>
            </w:r>
          </w:p>
          <w:p w:rsidR="007859A6" w:rsidRDefault="007859A6">
            <w:pPr>
              <w:pStyle w:val="ConsPlusNormal"/>
            </w:pPr>
            <w:r>
              <w:t>Межрегиональный информационный центр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Расширение перечня государственных услуг в электронном виде с использованием федеральной государственной системы "Единый портал государственных и муниципальных услуг (функций)" и федеральной государственной информационной системы "Федеральный реестр инвалидов"</w:t>
            </w:r>
          </w:p>
        </w:tc>
      </w:tr>
      <w:tr w:rsidR="007859A6">
        <w:tc>
          <w:tcPr>
            <w:tcW w:w="11035" w:type="dxa"/>
            <w:gridSpan w:val="6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Модернизация сайта ПФР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Организация работы по дополнению сайта ПФР дополнительным функциональным приложением "Голосовое воспроизведение содержания" для дублирования информации, содержащейся на сайте в электронном виде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02.03.2017 N 230н "Об утверждении Административного регламента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страхования, в том числе по приему от застрахованных лиц заявлений об обмене или о выдаче дубликата страхового свидетельства"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системы;</w:t>
            </w:r>
          </w:p>
          <w:p w:rsidR="007859A6" w:rsidRDefault="007859A6">
            <w:pPr>
              <w:pStyle w:val="ConsPlusNormal"/>
            </w:pPr>
            <w:r>
              <w:t>Департамент информационных технологий;</w:t>
            </w:r>
          </w:p>
          <w:p w:rsidR="007859A6" w:rsidRDefault="007859A6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лиц;</w:t>
            </w:r>
          </w:p>
          <w:p w:rsidR="007859A6" w:rsidRDefault="007859A6">
            <w:pPr>
              <w:pStyle w:val="ConsPlusNormal"/>
            </w:pPr>
            <w: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Повышение доступности информации для инвалидов, содержащейся на сайте в электронном виде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Расширение перечня государственных услуг, оказываемых ПФР, доступных для лиц с ограниченными возможностями, через сайт ПФР ("Личный кабинет застрахованного лица") и федеральную государственную информационную систему "Единый портал государственных и муниципальных услуг (функций)"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t>Распоряжение правления ПФР от 14.05.2015 N 207р "Об осуществлении мероприятий по развитию электронного сервиса "Личный кабинет застрахованного лица";</w:t>
            </w:r>
          </w:p>
          <w:p w:rsidR="007859A6" w:rsidRDefault="007859A6">
            <w:pPr>
              <w:pStyle w:val="ConsPlusNormal"/>
            </w:pPr>
            <w:r>
              <w:t>распоряжение правления ПФР от 23.01.2015 N 29р "О проведении опытной эксплуатации электронных сервисов по приему заявлений о назначении пенсии и о доставке пенсии, поступивших в форме электронного документа через информационную систему "личный кабинет застрахованного лица"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Департамент информационных технологий;</w:t>
            </w:r>
          </w:p>
          <w:p w:rsidR="007859A6" w:rsidRDefault="007859A6">
            <w:pPr>
              <w:pStyle w:val="ConsPlusNormal"/>
            </w:pPr>
            <w:r>
              <w:t>Межрегиональный информационный центр ПФР;</w:t>
            </w:r>
          </w:p>
          <w:p w:rsidR="007859A6" w:rsidRDefault="007859A6">
            <w:pPr>
              <w:pStyle w:val="ConsPlusNormal"/>
            </w:pPr>
            <w:r>
              <w:t>Департамент социальных выплат;</w:t>
            </w:r>
          </w:p>
          <w:p w:rsidR="007859A6" w:rsidRDefault="007859A6">
            <w:pPr>
              <w:pStyle w:val="ConsPlusNormal"/>
            </w:pPr>
            <w:r>
              <w:t>Департамент организации назначения и выплаты пенсий;</w:t>
            </w:r>
          </w:p>
          <w:p w:rsidR="007859A6" w:rsidRDefault="007859A6">
            <w:pPr>
              <w:pStyle w:val="ConsPlusNormal"/>
            </w:pPr>
            <w:r>
              <w:t>Департамент организации персонифицированного учета прав застрахованных лиц;</w:t>
            </w:r>
          </w:p>
          <w:p w:rsidR="007859A6" w:rsidRDefault="007859A6">
            <w:pPr>
              <w:pStyle w:val="ConsPlusNormal"/>
            </w:pPr>
            <w:r>
              <w:t>Департамент государственных услуг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Обеспечение для инвалидов возможности получения услуг на сайте ПФР без посещения территориального органа ПФР</w:t>
            </w:r>
          </w:p>
        </w:tc>
      </w:tr>
      <w:tr w:rsidR="007859A6">
        <w:tc>
          <w:tcPr>
            <w:tcW w:w="11035" w:type="dxa"/>
            <w:gridSpan w:val="6"/>
          </w:tcPr>
          <w:p w:rsidR="007859A6" w:rsidRDefault="007859A6">
            <w:pPr>
              <w:pStyle w:val="ConsPlusNormal"/>
              <w:jc w:val="center"/>
            </w:pPr>
            <w:r>
              <w:t>Обучение или инструктирование работников ПФР и его территориальных органов, специалистов, работающих с инвалидами, по оказанию инвалидам необходимой помощи в преодолении барьеров, мешающих получению ими услуг наравне с другими гражданами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 xml:space="preserve">Обучение (инструктирование) работников ПФР, предоставляющих </w:t>
            </w:r>
            <w:r>
              <w:lastRenderedPageBreak/>
              <w:t>услуги инвалидам, по вопросам, связанным с особенностями предоставления услуг инвалидам в зависимости от стойких расстройств функций организма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r>
              <w:lastRenderedPageBreak/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</w:t>
            </w:r>
            <w:r>
              <w:lastRenderedPageBreak/>
              <w:t>Российской Федерации"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lastRenderedPageBreak/>
              <w:t>Отделения ПФР;</w:t>
            </w:r>
          </w:p>
          <w:p w:rsidR="007859A6" w:rsidRDefault="007859A6">
            <w:pPr>
              <w:pStyle w:val="ConsPlusNormal"/>
            </w:pPr>
            <w:r>
              <w:t>Управление кадровой политики;</w:t>
            </w:r>
          </w:p>
          <w:p w:rsidR="007859A6" w:rsidRDefault="007859A6">
            <w:pPr>
              <w:pStyle w:val="ConsPlusNormal"/>
            </w:pPr>
            <w:r>
              <w:t xml:space="preserve">Межрегиональный </w:t>
            </w:r>
            <w:r>
              <w:lastRenderedPageBreak/>
              <w:t>информационный центр ПФР;</w:t>
            </w:r>
          </w:p>
          <w:p w:rsidR="007859A6" w:rsidRDefault="007859A6">
            <w:pPr>
              <w:pStyle w:val="ConsPlusNormal"/>
            </w:pPr>
            <w:r>
              <w:t>Департамент управления инфраструктурой автоматизированной информационной системы;</w:t>
            </w:r>
          </w:p>
          <w:p w:rsidR="007859A6" w:rsidRDefault="007859A6">
            <w:pPr>
              <w:pStyle w:val="ConsPlusNormal"/>
            </w:pPr>
            <w:r>
              <w:t>Административно-хозяйственный департамент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lastRenderedPageBreak/>
              <w:t>2015 год,</w:t>
            </w:r>
          </w:p>
          <w:p w:rsidR="007859A6" w:rsidRDefault="007859A6">
            <w:pPr>
              <w:pStyle w:val="ConsPlusNormal"/>
            </w:pPr>
            <w:r>
              <w:t>далее - по необходимости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 xml:space="preserve">Повышение доступности объектов и услуг ПФР для инвалидов по </w:t>
            </w:r>
            <w:r>
              <w:lastRenderedPageBreak/>
              <w:t>слуху, зрению и инвалидов с нарушениями опорно-двигательного аппарата на объектах ПФР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Назначение работников ПФР, ответственных за оказание помощи инвалидам с нарушениями опорно-двигательного аппарата в преодолении барьеров, мешающих пользоваться услугами ПФР, включая сопровождение по территории объектов ПФР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Отделения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2015 год,</w:t>
            </w:r>
          </w:p>
          <w:p w:rsidR="007859A6" w:rsidRDefault="007859A6">
            <w:pPr>
              <w:pStyle w:val="ConsPlusNormal"/>
            </w:pPr>
            <w:r>
              <w:t>далее - по необходимости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Повышение влияния и контроля руководства ПФР, территориальных органов ПФР за организацией и обеспечением доступа инвалидов к объектам ПФР и получению необходимых услуг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 xml:space="preserve">Организация работы по обеспечению допуска сурдопереводчика и тифлосурдопереводчика </w:t>
            </w:r>
            <w:r>
              <w:lastRenderedPageBreak/>
              <w:t>на объекты ПФР, на которых предоставляются услуги населению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</w:t>
            </w:r>
            <w:r>
              <w:lastRenderedPageBreak/>
              <w:t>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lastRenderedPageBreak/>
              <w:t>Отделения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Обеспечение допуска сурдопереводчика и тифлосурдопереводч</w:t>
            </w:r>
            <w:r>
              <w:lastRenderedPageBreak/>
              <w:t>ика на объекты ПФР</w:t>
            </w:r>
          </w:p>
        </w:tc>
      </w:tr>
      <w:tr w:rsidR="007859A6">
        <w:tc>
          <w:tcPr>
            <w:tcW w:w="454" w:type="dxa"/>
          </w:tcPr>
          <w:p w:rsidR="007859A6" w:rsidRDefault="007859A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7859A6" w:rsidRDefault="007859A6">
            <w:pPr>
              <w:pStyle w:val="ConsPlusNormal"/>
            </w:pPr>
            <w:r>
              <w:t>Организация работы по обеспечению допуска собаки-проводника при наличии документа, подтверждающего ее специальное обучение, на объекты ПФР, на которых предоставляются услуги населению</w:t>
            </w:r>
          </w:p>
        </w:tc>
        <w:tc>
          <w:tcPr>
            <w:tcW w:w="2419" w:type="dxa"/>
          </w:tcPr>
          <w:p w:rsidR="007859A6" w:rsidRDefault="007859A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</w:p>
        </w:tc>
        <w:tc>
          <w:tcPr>
            <w:tcW w:w="2098" w:type="dxa"/>
          </w:tcPr>
          <w:p w:rsidR="007859A6" w:rsidRDefault="007859A6">
            <w:pPr>
              <w:pStyle w:val="ConsPlusNormal"/>
            </w:pPr>
            <w:r>
              <w:t>Отделения ПФР</w:t>
            </w:r>
          </w:p>
        </w:tc>
        <w:tc>
          <w:tcPr>
            <w:tcW w:w="1416" w:type="dxa"/>
          </w:tcPr>
          <w:p w:rsidR="007859A6" w:rsidRDefault="007859A6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7859A6" w:rsidRDefault="007859A6">
            <w:pPr>
              <w:pStyle w:val="ConsPlusNormal"/>
            </w:pPr>
            <w:r>
              <w:t>Обеспечение допуска собаки-проводника на объекты ПФР</w:t>
            </w:r>
          </w:p>
        </w:tc>
      </w:tr>
    </w:tbl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ind w:firstLine="540"/>
        <w:jc w:val="both"/>
      </w:pPr>
    </w:p>
    <w:p w:rsidR="007859A6" w:rsidRDefault="00785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D97" w:rsidRDefault="007C2D97">
      <w:bookmarkStart w:id="5" w:name="_GoBack"/>
      <w:bookmarkEnd w:id="5"/>
    </w:p>
    <w:sectPr w:rsidR="007C2D97" w:rsidSect="00FD42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A6"/>
    <w:rsid w:val="007859A6"/>
    <w:rsid w:val="007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B18377A071979CE057116B16764D3D56219A44CB4F0FDB3AC12A68FB0394BBC400949E4D6B8A965914D47B350FE65826F75E1A03AAA0FPD57O" TargetMode="External"/><Relationship Id="rId13" Type="http://schemas.openxmlformats.org/officeDocument/2006/relationships/hyperlink" Target="consultantplus://offline/ref=986B18377A071979CE057116B16764D3D56219A44CB4F0FDB3AC12A68FB0394BBC400949E4D6B8A969914D47B350FE65826F75E1A03AAA0FPD57O" TargetMode="External"/><Relationship Id="rId18" Type="http://schemas.openxmlformats.org/officeDocument/2006/relationships/hyperlink" Target="consultantplus://offline/ref=986B18377A071979CE05661CB16764D3D26317A04DB5F0FDB3AC12A68FB0394BAE405145E6D5A6A964841B16F5P054O" TargetMode="External"/><Relationship Id="rId26" Type="http://schemas.openxmlformats.org/officeDocument/2006/relationships/hyperlink" Target="consultantplus://offline/ref=986B18377A071979CE057807A46764D3D16816A540B5F0FDB3AC12A68FB0394BAE405145E6D5A6A964841B16F5P054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6B18377A071979CE057807A46764D3D16D16A04EBDF0FDB3AC12A68FB0394BAE405145E6D5A6A964841B16F5P054O" TargetMode="External"/><Relationship Id="rId34" Type="http://schemas.openxmlformats.org/officeDocument/2006/relationships/hyperlink" Target="consultantplus://offline/ref=986B18377A071979CE05661CB16764D3D16A17A24FBDF0FDB3AC12A68FB0394BAE405145E6D5A6A964841B16F5P054O" TargetMode="External"/><Relationship Id="rId7" Type="http://schemas.openxmlformats.org/officeDocument/2006/relationships/hyperlink" Target="consultantplus://offline/ref=986B18377A071979CE05661CB16764D3D26210A54DBDF0FDB3AC12A68FB0394BBC400949E4D6BAAE69914D47B350FE65826F75E1A03AAA0FPD57O" TargetMode="External"/><Relationship Id="rId12" Type="http://schemas.openxmlformats.org/officeDocument/2006/relationships/hyperlink" Target="consultantplus://offline/ref=986B18377A071979CE057807A46764D3D16D14A74FBFF0FDB3AC12A68FB0394BAE405145E6D5A6A964841B16F5P054O" TargetMode="External"/><Relationship Id="rId17" Type="http://schemas.openxmlformats.org/officeDocument/2006/relationships/hyperlink" Target="consultantplus://offline/ref=986B18377A071979CE057807A46764D3D16816A540B5F0FDB3AC12A68FB0394BAE405145E6D5A6A964841B16F5P054O" TargetMode="External"/><Relationship Id="rId25" Type="http://schemas.openxmlformats.org/officeDocument/2006/relationships/hyperlink" Target="consultantplus://offline/ref=986B18377A071979CE057D08A76764D3D06C14A049B7ADF7BBF51EA488BF664EBB51094AE7C8B8AD7E981914PF56O" TargetMode="External"/><Relationship Id="rId33" Type="http://schemas.openxmlformats.org/officeDocument/2006/relationships/hyperlink" Target="consultantplus://offline/ref=986B18377A071979CE05661CB16764D3D06815A149BFF0FDB3AC12A68FB0394BAE405145E6D5A6A964841B16F5P054O" TargetMode="External"/><Relationship Id="rId38" Type="http://schemas.openxmlformats.org/officeDocument/2006/relationships/hyperlink" Target="consultantplus://offline/ref=986B18377A071979CE05661CB16764D3D26317A04DB5F0FDB3AC12A68FB0394BAE405145E6D5A6A964841B16F5P05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B18377A071979CE057807A46764D3D16816A540B5F0FDB3AC12A68FB0394BAE405145E6D5A6A964841B16F5P054O" TargetMode="External"/><Relationship Id="rId20" Type="http://schemas.openxmlformats.org/officeDocument/2006/relationships/hyperlink" Target="consultantplus://offline/ref=986B18377A071979CE05661CB16764D3D26317A04DB5F0FDB3AC12A68FB0394BAE405145E6D5A6A964841B16F5P054O" TargetMode="External"/><Relationship Id="rId29" Type="http://schemas.openxmlformats.org/officeDocument/2006/relationships/hyperlink" Target="consultantplus://offline/ref=986B18377A071979CE05661CB16764D3D16911A84EBDF0FDB3AC12A68FB0394BBC400949E4D6B8A865914D47B350FE65826F75E1A03AAA0FPD5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7AEEDFAB745B833E4C885196D81CA44907C1DE7CD713CEA56AE278B7C5F1B370F019DBDB5D3473E48CD448AE1655FC1A0BC249D6C7741O95DO" TargetMode="External"/><Relationship Id="rId11" Type="http://schemas.openxmlformats.org/officeDocument/2006/relationships/hyperlink" Target="consultantplus://offline/ref=986B18377A071979CE05661CB16764D3D16B19A44DBCF0FDB3AC12A68FB0394BAE405145E6D5A6A964841B16F5P054O" TargetMode="External"/><Relationship Id="rId24" Type="http://schemas.openxmlformats.org/officeDocument/2006/relationships/hyperlink" Target="consultantplus://offline/ref=986B18377A071979CE05661CB16764D3D26E11A740BBF0FDB3AC12A68FB0394BBC400949E4D6B8A961914D47B350FE65826F75E1A03AAA0FPD57O" TargetMode="External"/><Relationship Id="rId32" Type="http://schemas.openxmlformats.org/officeDocument/2006/relationships/hyperlink" Target="consultantplus://offline/ref=986B18377A071979CE05661CB16764D3D06816A64ABFF0FDB3AC12A68FB0394BAE405145E6D5A6A964841B16F5P054O" TargetMode="External"/><Relationship Id="rId37" Type="http://schemas.openxmlformats.org/officeDocument/2006/relationships/hyperlink" Target="consultantplus://offline/ref=986B18377A071979CE05661CB16764D3D26317A04DB5F0FDB3AC12A68FB0394BAE405145E6D5A6A964841B16F5P054O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6B18377A071979CE057116B16764D3D56219A44CB4F0FDB3AC12A68FB0394BBC400949E4D6BAAD66914D47B350FE65826F75E1A03AAA0FPD57O" TargetMode="External"/><Relationship Id="rId23" Type="http://schemas.openxmlformats.org/officeDocument/2006/relationships/hyperlink" Target="consultantplus://offline/ref=986B18377A071979CE05661CB16764D3D26317A04DB5F0FDB3AC12A68FB0394BAE405145E6D5A6A964841B16F5P054O" TargetMode="External"/><Relationship Id="rId28" Type="http://schemas.openxmlformats.org/officeDocument/2006/relationships/hyperlink" Target="consultantplus://offline/ref=986B18377A071979CE05661CB16764D3D16310A948BBF0FDB3AC12A68FB0394BAE405145E6D5A6A964841B16F5P054O" TargetMode="External"/><Relationship Id="rId36" Type="http://schemas.openxmlformats.org/officeDocument/2006/relationships/hyperlink" Target="consultantplus://offline/ref=986B18377A071979CE05661CB16764D3D26E11A740BBF0FDB3AC12A68FB0394BAE405145E6D5A6A964841B16F5P054O" TargetMode="External"/><Relationship Id="rId10" Type="http://schemas.openxmlformats.org/officeDocument/2006/relationships/hyperlink" Target="consultantplus://offline/ref=986B18377A071979CE05661CB16764D3D26210A54DBDF0FDB3AC12A68FB0394BAE405145E6D5A6A964841B16F5P054O" TargetMode="External"/><Relationship Id="rId19" Type="http://schemas.openxmlformats.org/officeDocument/2006/relationships/hyperlink" Target="consultantplus://offline/ref=986B18377A071979CE05661CB16764D3D26317A04DB5F0FDB3AC12A68FB0394BAE405145E6D5A6A964841B16F5P054O" TargetMode="External"/><Relationship Id="rId31" Type="http://schemas.openxmlformats.org/officeDocument/2006/relationships/hyperlink" Target="consultantplus://offline/ref=986B18377A071979CE05661CB16764D3D16A18A04DBDF0FDB3AC12A68FB0394BAE405145E6D5A6A964841B16F5P05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B18377A071979CE05661CB16764D3D26318A74DBFF0FDB3AC12A68FB0394BAE405145E6D5A6A964841B16F5P054O" TargetMode="External"/><Relationship Id="rId14" Type="http://schemas.openxmlformats.org/officeDocument/2006/relationships/hyperlink" Target="consultantplus://offline/ref=986B18377A071979CE057116B16764D3D56219A44CB4F0FDB3AC12A68FB0394BBC400949E4D6B8A862914D47B350FE65826F75E1A03AAA0FPD57O" TargetMode="External"/><Relationship Id="rId22" Type="http://schemas.openxmlformats.org/officeDocument/2006/relationships/hyperlink" Target="consultantplus://offline/ref=986B18377A071979CE05711EA36764D3D66E13A94ABEF0FDB3AC12A68FB0394BAE405145E6D5A6A964841B16F5P054O" TargetMode="External"/><Relationship Id="rId27" Type="http://schemas.openxmlformats.org/officeDocument/2006/relationships/hyperlink" Target="consultantplus://offline/ref=986B18377A071979CE05661CB16764D3D26317A04DB5F0FDB3AC12A68FB0394BAE405145E6D5A6A964841B16F5P054O" TargetMode="External"/><Relationship Id="rId30" Type="http://schemas.openxmlformats.org/officeDocument/2006/relationships/hyperlink" Target="consultantplus://offline/ref=986B18377A071979CE05661CB16764D3D16310A948BBF0FDB3AC12A68FB0394BAE405145E6D5A6A964841B16F5P054O" TargetMode="External"/><Relationship Id="rId35" Type="http://schemas.openxmlformats.org/officeDocument/2006/relationships/hyperlink" Target="consultantplus://offline/ref=986B18377A071979CE05661CB16764D3D16310A948BBF0FDB3AC12A68FB0394BAE405145E6D5A6A964841B16F5P05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2021-04-23T14:57:00Z</dcterms:created>
  <dcterms:modified xsi:type="dcterms:W3CDTF">2021-04-23T14:58:00Z</dcterms:modified>
</cp:coreProperties>
</file>